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pPr>
      <w:r>
        <w:rPr>
          <w:rFonts w:ascii="Georgia" w:hAnsi="Georgia"/>
          <w:b/>
          <w:i w:val="0"/>
          <w:color w:val="1A1A2E"/>
          <w:sz w:val="30"/>
        </w:rPr>
        <w:t>Evidenc</w:t>
      </w:r>
      <w:r>
        <w:rPr>
          <w:rFonts w:ascii="Georgia" w:hAnsi="Georgia"/>
          <w:b/>
          <w:i w:val="0"/>
          <w:color w:val="E07A5F"/>
          <w:sz w:val="30"/>
        </w:rPr>
        <w:t>AI</w:t>
      </w:r>
    </w:p>
    <w:p>
      <w:pPr>
        <w:spacing w:after="40"/>
      </w:pPr>
      <w:r>
        <w:rPr>
          <w:rFonts w:ascii="Georgia" w:hAnsi="Georgia"/>
          <w:b/>
          <w:i w:val="0"/>
          <w:color w:val="1A1A2E"/>
          <w:sz w:val="26"/>
        </w:rPr>
        <w:t>Modèle d'accord de sous-traitance (RGPD)</w:t>
      </w:r>
    </w:p>
    <w:p>
      <w:pPr>
        <w:spacing w:after="100" w:before="0"/>
      </w:pPr>
      <w:r>
        <w:rPr>
          <w:rFonts w:ascii="Calibri" w:hAnsi="Calibri"/>
          <w:b w:val="0"/>
          <w:i/>
          <w:color w:val="6A6A78"/>
          <w:sz w:val="16"/>
        </w:rPr>
        <w:t>Annexe aux conditions générales de vente d'EvidencAI, au titre de l'article 28 du règlement (UE) 2016/679. Modèle, version 1.0.</w:t>
      </w:r>
    </w:p>
    <w:p>
      <w:pPr>
        <w:spacing w:after="160" w:before="0"/>
      </w:pPr>
      <w:r>
        <w:rPr>
          <w:rFonts w:ascii="Calibri" w:hAnsi="Calibri"/>
          <w:b w:val="0"/>
          <w:i w:val="0"/>
          <w:color w:val="6A6A78"/>
          <w:sz w:val="18"/>
        </w:rPr>
        <w:t>Avertissement : ce document est un modèle, à compléter et à adapter au périmètre de chaque prestation (les champs entre crochets sont à renseigner). Sa signature est facultative. En l'absence de signature, EvidencAI demeure responsable de traitement autonome dans les conditions de sa politique de confidentialité. La signature de cet accord qualifie EvidencAI en sous-traitant du Client, au sens de l'article 28, sur le périmètre défini en annexe.</w:t>
      </w:r>
    </w:p>
    <w:p>
      <w:pPr>
        <w:spacing w:before="120" w:after="40"/>
      </w:pPr>
      <w:r>
        <w:rPr>
          <w:rFonts w:ascii="Georgia" w:hAnsi="Georgia"/>
          <w:b/>
          <w:i w:val="0"/>
          <w:color w:val="E07A5F"/>
          <w:sz w:val="20"/>
        </w:rPr>
        <w:t>1. Parties</w:t>
      </w:r>
    </w:p>
    <w:p>
      <w:pPr>
        <w:spacing w:after="60" w:before="0"/>
      </w:pPr>
      <w:r>
        <w:rPr>
          <w:rFonts w:ascii="Calibri" w:hAnsi="Calibri"/>
          <w:b w:val="0"/>
          <w:i w:val="0"/>
          <w:sz w:val="17"/>
        </w:rPr>
        <w:t>Le Responsable de traitement : [Dénomination du Client], [forme juridique et capital], [adresse du siège], SIRET [numéro], représenté par [nom, prénom, qualité], ci-après « le Client ».</w:t>
      </w:r>
    </w:p>
    <w:p>
      <w:pPr>
        <w:spacing w:after="60" w:before="0"/>
      </w:pPr>
      <w:r>
        <w:rPr>
          <w:rFonts w:ascii="Calibri" w:hAnsi="Calibri"/>
          <w:b w:val="0"/>
          <w:i w:val="0"/>
          <w:sz w:val="17"/>
        </w:rPr>
        <w:t>Le Sous-traitant : EvidencAI, société par actions simplifiée au capital de 180 000 euros, siège 9000 Chemin des Communaux, 26300 Châteauneuf-sur-Isère, RCS Romans-sur-Isère 103 591 806, représentée par M. Stéphane Commenge, président, ci-après « EvidencAI ».</w:t>
      </w:r>
    </w:p>
    <w:p>
      <w:pPr>
        <w:spacing w:before="120" w:after="40"/>
      </w:pPr>
      <w:r>
        <w:rPr>
          <w:rFonts w:ascii="Georgia" w:hAnsi="Georgia"/>
          <w:b/>
          <w:i w:val="0"/>
          <w:color w:val="E07A5F"/>
          <w:sz w:val="20"/>
        </w:rPr>
        <w:t>2. Définitions</w:t>
      </w:r>
    </w:p>
    <w:p>
      <w:pPr>
        <w:spacing w:after="60" w:before="0"/>
      </w:pPr>
      <w:r>
        <w:rPr>
          <w:rFonts w:ascii="Calibri" w:hAnsi="Calibri"/>
          <w:b w:val="0"/>
          <w:i w:val="0"/>
          <w:sz w:val="17"/>
        </w:rPr>
        <w:t>Les termes utilisés ont la signification que leur donne le règlement (UE) 2016/679 du 27 avril 2016 (« le RGPD ») et la loi n° 78-17 du 6 janvier 1978 modifiée.</w:t>
      </w:r>
    </w:p>
    <w:p>
      <w:pPr>
        <w:spacing w:before="120" w:after="40"/>
      </w:pPr>
      <w:r>
        <w:rPr>
          <w:rFonts w:ascii="Georgia" w:hAnsi="Georgia"/>
          <w:b/>
          <w:i w:val="0"/>
          <w:color w:val="E07A5F"/>
          <w:sz w:val="20"/>
        </w:rPr>
        <w:t>3. Objet</w:t>
      </w:r>
    </w:p>
    <w:p>
      <w:pPr>
        <w:spacing w:after="60" w:before="0"/>
      </w:pPr>
      <w:r>
        <w:rPr>
          <w:rFonts w:ascii="Calibri" w:hAnsi="Calibri"/>
          <w:b w:val="0"/>
          <w:i w:val="0"/>
          <w:sz w:val="17"/>
        </w:rPr>
        <w:t>Le présent accord définit les conditions dans lesquelles EvidencAI, en qualité de sous-traitant, traite pour le compte du Client les données à caractère personnel décrites en annexe. Il complète les conditions générales de vente d'EvidencAI auxquelles le Client a souscrit, sans s'y substituer.</w:t>
      </w:r>
    </w:p>
    <w:p>
      <w:pPr>
        <w:spacing w:before="120" w:after="40"/>
      </w:pPr>
      <w:r>
        <w:rPr>
          <w:rFonts w:ascii="Georgia" w:hAnsi="Georgia"/>
          <w:b/>
          <w:i w:val="0"/>
          <w:color w:val="E07A5F"/>
          <w:sz w:val="20"/>
        </w:rPr>
        <w:t>4. Description du traitement sous-traité</w:t>
      </w:r>
    </w:p>
    <w:p>
      <w:pPr>
        <w:spacing w:after="60" w:before="0"/>
      </w:pPr>
      <w:r>
        <w:rPr>
          <w:rFonts w:ascii="Calibri" w:hAnsi="Calibri"/>
          <w:b w:val="0"/>
          <w:i w:val="0"/>
          <w:sz w:val="17"/>
        </w:rPr>
        <w:t>La nature des opérations, les finalités, les catégories de données et de personnes concernées et la durée figurent à l'annexe du présent accord.</w:t>
      </w:r>
    </w:p>
    <w:p>
      <w:pPr>
        <w:spacing w:before="120" w:after="40"/>
      </w:pPr>
      <w:r>
        <w:rPr>
          <w:rFonts w:ascii="Georgia" w:hAnsi="Georgia"/>
          <w:b/>
          <w:i w:val="0"/>
          <w:color w:val="E07A5F"/>
          <w:sz w:val="20"/>
        </w:rPr>
        <w:t>5. Obligations d'EvidencAI</w:t>
      </w:r>
    </w:p>
    <w:p>
      <w:pPr>
        <w:spacing w:after="60" w:before="0"/>
      </w:pPr>
      <w:r>
        <w:rPr>
          <w:rFonts w:ascii="Calibri" w:hAnsi="Calibri"/>
          <w:b w:val="0"/>
          <w:i w:val="0"/>
          <w:sz w:val="17"/>
        </w:rPr>
        <w:t>EvidencAI s'engage à :</w:t>
      </w:r>
    </w:p>
    <w:p>
      <w:pPr>
        <w:pStyle w:val="ListBullet"/>
        <w:spacing w:after="20"/>
      </w:pPr>
      <w:r>
        <w:rPr>
          <w:rFonts w:ascii="Calibri" w:hAnsi="Calibri"/>
          <w:b w:val="0"/>
          <w:i w:val="0"/>
          <w:sz w:val="17"/>
        </w:rPr>
        <w:t>ne traiter les données que pour les seules finalités prévues à l'annexe ;</w:t>
      </w:r>
    </w:p>
    <w:p>
      <w:pPr>
        <w:pStyle w:val="ListBullet"/>
        <w:spacing w:after="20"/>
      </w:pPr>
      <w:r>
        <w:rPr>
          <w:rFonts w:ascii="Calibri" w:hAnsi="Calibri"/>
          <w:b w:val="0"/>
          <w:i w:val="0"/>
          <w:sz w:val="17"/>
        </w:rPr>
        <w:t>traiter les données conformément aux instructions documentées du Client, et l'informer si une instruction lui paraît constituer une violation du RGPD ;</w:t>
      </w:r>
    </w:p>
    <w:p>
      <w:pPr>
        <w:pStyle w:val="ListBullet"/>
        <w:spacing w:after="20"/>
      </w:pPr>
      <w:r>
        <w:rPr>
          <w:rFonts w:ascii="Calibri" w:hAnsi="Calibri"/>
          <w:b w:val="0"/>
          <w:i w:val="0"/>
          <w:sz w:val="17"/>
        </w:rPr>
        <w:t>garantir la confidentialité des données et veiller à ce que les personnes autorisées à les traiter soient soumises à une obligation de confidentialité ;</w:t>
      </w:r>
    </w:p>
    <w:p>
      <w:pPr>
        <w:pStyle w:val="ListBullet"/>
        <w:spacing w:after="20"/>
      </w:pPr>
      <w:r>
        <w:rPr>
          <w:rFonts w:ascii="Calibri" w:hAnsi="Calibri"/>
          <w:b w:val="0"/>
          <w:i w:val="0"/>
          <w:sz w:val="17"/>
        </w:rPr>
        <w:t>intégrer la protection des données dès la conception et par défaut ;</w:t>
      </w:r>
    </w:p>
    <w:p>
      <w:pPr>
        <w:pStyle w:val="ListBullet"/>
        <w:spacing w:after="20"/>
      </w:pPr>
      <w:r>
        <w:rPr>
          <w:rFonts w:ascii="Calibri" w:hAnsi="Calibri"/>
          <w:b w:val="0"/>
          <w:i w:val="0"/>
          <w:sz w:val="17"/>
        </w:rPr>
        <w:t>mettre en œuvre les mesures techniques et organisationnelles appropriées au sens de l'article 32 du RGPD ;</w:t>
      </w:r>
    </w:p>
    <w:p>
      <w:pPr>
        <w:pStyle w:val="ListBullet"/>
        <w:spacing w:after="20"/>
      </w:pPr>
      <w:r>
        <w:rPr>
          <w:rFonts w:ascii="Calibri" w:hAnsi="Calibri"/>
          <w:b w:val="0"/>
          <w:i w:val="0"/>
          <w:sz w:val="17"/>
        </w:rPr>
        <w:t>aider le Client à répondre aux demandes des personnes concernées et à respecter ses obligations (analyses d'impact, consultation préalable).</w:t>
      </w:r>
    </w:p>
    <w:p>
      <w:pPr>
        <w:spacing w:before="120" w:after="40"/>
      </w:pPr>
      <w:r>
        <w:rPr>
          <w:rFonts w:ascii="Georgia" w:hAnsi="Georgia"/>
          <w:b/>
          <w:i w:val="0"/>
          <w:color w:val="E07A5F"/>
          <w:sz w:val="20"/>
        </w:rPr>
        <w:t>6. Sous-traitance ultérieure</w:t>
      </w:r>
    </w:p>
    <w:p>
      <w:pPr>
        <w:spacing w:after="60" w:before="0"/>
      </w:pPr>
      <w:r>
        <w:rPr>
          <w:rFonts w:ascii="Calibri" w:hAnsi="Calibri"/>
          <w:b w:val="0"/>
          <w:i w:val="0"/>
          <w:sz w:val="17"/>
        </w:rPr>
        <w:t>EvidencAI peut recourir à des sous-traitants ultérieurs pour des activités spécifiques, sous réserve de l'autorisation écrite, générale ou spécifique, du Client. Au jour de la signature, les sous-traitants ultérieurs sont (liste susceptible d'évoluer) :</w:t>
      </w:r>
    </w:p>
    <w:p>
      <w:pPr>
        <w:pStyle w:val="ListBullet"/>
        <w:spacing w:after="20"/>
      </w:pPr>
      <w:r>
        <w:rPr>
          <w:rFonts w:ascii="Calibri" w:hAnsi="Calibri"/>
          <w:b w:val="0"/>
          <w:i w:val="0"/>
          <w:sz w:val="17"/>
        </w:rPr>
        <w:t>Scaleway SAS : hébergement de l'application (code) en France. Les données du Client sont hébergées par EvidencAI en France ou sur l'infrastructure du Client selon le devis ;</w:t>
      </w:r>
    </w:p>
    <w:p>
      <w:pPr>
        <w:pStyle w:val="ListBullet"/>
        <w:spacing w:after="20"/>
      </w:pPr>
      <w:r>
        <w:rPr>
          <w:rFonts w:ascii="Calibri" w:hAnsi="Calibri"/>
          <w:b w:val="0"/>
          <w:i w:val="0"/>
          <w:sz w:val="17"/>
        </w:rPr>
        <w:t>le ou les fournisseurs de modèles d'intelligence artificielle retenus selon les tâches (par exemple Anthropic, OpenAI, Mistral AI ou autre), pour l'inférence et la vectorisation ; le recours peut varier selon les traitements, et les transferts hors Union européenne sont encadrés par des clauses contractuelles types ;</w:t>
      </w:r>
    </w:p>
    <w:p>
      <w:pPr>
        <w:pStyle w:val="ListBullet"/>
        <w:spacing w:after="20"/>
      </w:pPr>
      <w:r>
        <w:rPr>
          <w:rFonts w:ascii="Calibri" w:hAnsi="Calibri"/>
          <w:b w:val="0"/>
          <w:i w:val="0"/>
          <w:sz w:val="17"/>
        </w:rPr>
        <w:t>un service d'envoi d'e-mails (par exemple Resend), encadré par clauses contractuelles types le cas échéant.</w:t>
      </w:r>
    </w:p>
    <w:p>
      <w:pPr>
        <w:spacing w:after="60" w:before="0"/>
      </w:pPr>
      <w:r>
        <w:rPr>
          <w:rFonts w:ascii="Calibri" w:hAnsi="Calibri"/>
          <w:b w:val="0"/>
          <w:i w:val="0"/>
          <w:sz w:val="17"/>
        </w:rPr>
        <w:t>EvidencAI informe le Client de tout ajout ou remplacement d'un sous-traitant ultérieur au moins trente jours avant sa prise d'effet, le Client pouvant émettre une objection motivée dans ce délai.</w:t>
      </w:r>
    </w:p>
    <w:p>
      <w:pPr>
        <w:spacing w:before="120" w:after="40"/>
      </w:pPr>
      <w:r>
        <w:rPr>
          <w:rFonts w:ascii="Georgia" w:hAnsi="Georgia"/>
          <w:b/>
          <w:i w:val="0"/>
          <w:color w:val="E07A5F"/>
          <w:sz w:val="20"/>
        </w:rPr>
        <w:t>7. Droits des personnes concernées</w:t>
      </w:r>
    </w:p>
    <w:p>
      <w:pPr>
        <w:spacing w:after="60" w:before="0"/>
      </w:pPr>
      <w:r>
        <w:rPr>
          <w:rFonts w:ascii="Calibri" w:hAnsi="Calibri"/>
          <w:b w:val="0"/>
          <w:i w:val="0"/>
          <w:sz w:val="17"/>
        </w:rPr>
        <w:t>EvidencAI met à disposition du Client les outils permettant de répondre aux demandes d'exercice de droits (articles 15 à 22 du RGPD). Toute demande reçue directement par EvidencAI est transmise sans délai au Client, EvidencAI n'y répondant pas sans instruction écrite préalable, sauf obligation légale contraire.</w:t>
      </w:r>
    </w:p>
    <w:p>
      <w:pPr>
        <w:spacing w:before="120" w:after="40"/>
      </w:pPr>
      <w:r>
        <w:rPr>
          <w:rFonts w:ascii="Georgia" w:hAnsi="Georgia"/>
          <w:b/>
          <w:i w:val="0"/>
          <w:color w:val="E07A5F"/>
          <w:sz w:val="20"/>
        </w:rPr>
        <w:t>8. Notification des violations</w:t>
      </w:r>
    </w:p>
    <w:p>
      <w:pPr>
        <w:spacing w:after="60" w:before="0"/>
      </w:pPr>
      <w:r>
        <w:rPr>
          <w:rFonts w:ascii="Calibri" w:hAnsi="Calibri"/>
          <w:b w:val="0"/>
          <w:i w:val="0"/>
          <w:sz w:val="17"/>
        </w:rPr>
        <w:t>EvidencAI notifie au Client toute violation de données à caractère personnel dans les meilleurs délais et au plus tard soixante-douze heures après en avoir pris connaissance, avec les informations utiles (nature, catégories et nombre de personnes concernées, conséquences probables, mesures prises). EvidencAI assiste le Client dans la notification à la CNIL et, le cas échéant, aux personnes concernées (articles 33 et 34 du RGPD).</w:t>
      </w:r>
    </w:p>
    <w:p>
      <w:pPr>
        <w:spacing w:before="120" w:after="40"/>
      </w:pPr>
      <w:r>
        <w:rPr>
          <w:rFonts w:ascii="Georgia" w:hAnsi="Georgia"/>
          <w:b/>
          <w:i w:val="0"/>
          <w:color w:val="E07A5F"/>
          <w:sz w:val="20"/>
        </w:rPr>
        <w:t>9. Audit</w:t>
      </w:r>
    </w:p>
    <w:p>
      <w:pPr>
        <w:spacing w:after="60" w:before="0"/>
      </w:pPr>
      <w:r>
        <w:rPr>
          <w:rFonts w:ascii="Calibri" w:hAnsi="Calibri"/>
          <w:b w:val="0"/>
          <w:i w:val="0"/>
          <w:sz w:val="17"/>
        </w:rPr>
        <w:t>EvidencAI met à disposition du Client les informations nécessaires pour démontrer le respect de l'article 28 du RGPD et permet la réalisation d'audits, au plus une fois par an sauf incident avéré, moyennant un préavis raisonnable et dans des conditions préservant la confidentialité des autres clients et la sécurité des infrastructures partagées.</w:t>
      </w:r>
    </w:p>
    <w:p>
      <w:pPr>
        <w:spacing w:before="120" w:after="40"/>
      </w:pPr>
      <w:r>
        <w:rPr>
          <w:rFonts w:ascii="Georgia" w:hAnsi="Georgia"/>
          <w:b/>
          <w:i w:val="0"/>
          <w:color w:val="E07A5F"/>
          <w:sz w:val="20"/>
        </w:rPr>
        <w:t>10. Sort des données en fin de contrat</w:t>
      </w:r>
    </w:p>
    <w:p>
      <w:pPr>
        <w:spacing w:after="60" w:before="0"/>
      </w:pPr>
      <w:r>
        <w:rPr>
          <w:rFonts w:ascii="Calibri" w:hAnsi="Calibri"/>
          <w:b w:val="0"/>
          <w:i w:val="0"/>
          <w:sz w:val="17"/>
        </w:rPr>
        <w:t>Au terme de l'accord, et sur instruction écrite du Client reçue dans un délai de trente jours, EvidencAI restitue les données dans un format structuré couramment utilisé, ou les détruit ainsi que toute copie, sauf obligation légale de conservation. À défaut d'instruction dans ce délai, EvidencAI procède à la destruction à l'issue des durées de conservation prévues par sa politique de confidentialité.</w:t>
      </w:r>
    </w:p>
    <w:p>
      <w:pPr>
        <w:spacing w:before="120" w:after="40"/>
      </w:pPr>
      <w:r>
        <w:rPr>
          <w:rFonts w:ascii="Georgia" w:hAnsi="Georgia"/>
          <w:b/>
          <w:i w:val="0"/>
          <w:color w:val="E07A5F"/>
          <w:sz w:val="20"/>
        </w:rPr>
        <w:t>11. Durée et résiliation</w:t>
      </w:r>
    </w:p>
    <w:p>
      <w:pPr>
        <w:spacing w:after="60" w:before="0"/>
      </w:pPr>
      <w:r>
        <w:rPr>
          <w:rFonts w:ascii="Calibri" w:hAnsi="Calibri"/>
          <w:b w:val="0"/>
          <w:i w:val="0"/>
          <w:sz w:val="17"/>
        </w:rPr>
        <w:t>Le présent accord prend effet à sa signature par les deux parties et demeure en vigueur pendant toute la durée d'exécution des prestations liant EvidencAI au Client. Il prend fin de plein droit à la cessation du service, pour quelque cause que ce soit.</w:t>
      </w:r>
    </w:p>
    <w:p>
      <w:pPr>
        <w:spacing w:before="120" w:after="40"/>
      </w:pPr>
      <w:r>
        <w:rPr>
          <w:rFonts w:ascii="Georgia" w:hAnsi="Georgia"/>
          <w:b/>
          <w:i w:val="0"/>
          <w:color w:val="E07A5F"/>
          <w:sz w:val="20"/>
        </w:rPr>
        <w:t>12. Annexe : description précise du traitement</w:t>
      </w:r>
    </w:p>
    <w:p>
      <w:pPr>
        <w:spacing w:after="80" w:before="0"/>
      </w:pPr>
      <w:r>
        <w:rPr>
          <w:rFonts w:ascii="Calibri" w:hAnsi="Calibri"/>
          <w:b w:val="0"/>
          <w:i/>
          <w:color w:val="6A6A78"/>
          <w:sz w:val="18"/>
        </w:rPr>
        <w:t>À compléter selon la solution déployée et le périmètre défini au devis.</w:t>
      </w:r>
    </w:p>
    <w:p>
      <w:pPr>
        <w:spacing w:after="80" w:before="0"/>
      </w:pPr>
      <w:r>
        <w:rPr>
          <w:rFonts w:ascii="Calibri" w:hAnsi="Calibri"/>
          <w:b w:val="0"/>
          <w:i w:val="0"/>
          <w:sz w:val="17"/>
        </w:rPr>
        <w:t>Nature des opérations : hébergement et traitement structuré des données confiées par le Client dans le cadre de la solution fournie, indexation et vectorisation des documents, inférence par modèles de langage (analyse, tri, génération de documents), interconnexion avec les sources et systèmes du Client définis au devis. [À préciser.]</w:t>
      </w:r>
    </w:p>
    <w:p>
      <w:pPr>
        <w:spacing w:after="80" w:before="0"/>
      </w:pPr>
      <w:r>
        <w:rPr>
          <w:rFonts w:ascii="Calibri" w:hAnsi="Calibri"/>
          <w:b w:val="0"/>
          <w:i w:val="0"/>
          <w:sz w:val="17"/>
        </w:rPr>
        <w:t>Finalités : permettre au Client d'utiliser la solution dans le cadre de son activité. [À préciser.]</w:t>
      </w:r>
    </w:p>
    <w:p>
      <w:pPr>
        <w:spacing w:after="80" w:before="0"/>
      </w:pPr>
      <w:r>
        <w:rPr>
          <w:rFonts w:ascii="Calibri" w:hAnsi="Calibri"/>
          <w:b w:val="0"/>
          <w:i w:val="0"/>
          <w:sz w:val="17"/>
        </w:rPr>
        <w:t>Catégories de personnes concernées : collaborateurs utilisateurs du Client ; personnes physiques mentionnées dans les documents et données traités. [À préciser selon la solution.]</w:t>
      </w:r>
    </w:p>
    <w:p>
      <w:pPr>
        <w:spacing w:after="80" w:before="0"/>
      </w:pPr>
      <w:r>
        <w:rPr>
          <w:rFonts w:ascii="Calibri" w:hAnsi="Calibri"/>
          <w:b w:val="0"/>
          <w:i w:val="0"/>
          <w:sz w:val="17"/>
        </w:rPr>
        <w:t>Catégories de données : données d'identification professionnelle, données de contact, contenus des documents et fichiers du Client, données de session et d'authentification, journaux techniques. [À compléter avec les éventuelles catégories particulières.]</w:t>
      </w:r>
    </w:p>
    <w:p>
      <w:pPr>
        <w:spacing w:after="80" w:before="0"/>
      </w:pPr>
      <w:r>
        <w:rPr>
          <w:rFonts w:ascii="Calibri" w:hAnsi="Calibri"/>
          <w:b w:val="0"/>
          <w:i w:val="0"/>
          <w:sz w:val="17"/>
        </w:rPr>
        <w:t>Durée du traitement : durée de l'accord, selon les durées de conservation de la politique de confidentialité d'EvidencAI.</w:t>
      </w:r>
    </w:p>
    <w:p>
      <w:pPr>
        <w:spacing w:after="60" w:before="0"/>
      </w:pPr>
      <w:r>
        <w:rPr>
          <w:rFonts w:ascii="Calibri" w:hAnsi="Calibri"/>
          <w:b w:val="0"/>
          <w:i w:val="0"/>
          <w:sz w:val="17"/>
        </w:rPr>
        <w:t>Lieu du traitement : application opérée en France (Scaleway) ; données hébergées par EvidencAI en France ou sur l'infrastructure du Client selon le devis ; les opérations d'inférence et de vectorisation peuvent, selon le ou les fournisseurs de modèles retenus, impliquer un transfert hors Union européenne encadré par des clauses contractuelles types.</w:t>
      </w:r>
    </w:p>
    <w:p>
      <w:pPr>
        <w:spacing w:after="200" w:before="0"/>
      </w:pPr>
    </w:p>
    <w:p>
      <w:pPr>
        <w:spacing w:after="60" w:before="0"/>
      </w:pPr>
      <w:r>
        <w:rPr>
          <w:rFonts w:ascii="Calibri" w:hAnsi="Calibri"/>
          <w:b w:val="0"/>
          <w:i w:val="0"/>
          <w:color w:val="1A1A2E"/>
          <w:sz w:val="19"/>
        </w:rPr>
        <w:t>Fait en deux exemplaires à _________________, le _________________. Pour le Client (« lu et approuvé ») : _____________________     Pour EvidencAI, Stéphane Commenge : _____________________</w:t>
      </w:r>
    </w:p>
    <w:sectPr w:rsidR="00FC693F" w:rsidRPr="0006063C" w:rsidSect="00034616">
      <w:footerReference w:type="default" r:id="rId9"/>
      <w:pgSz w:w="12240" w:h="15840"/>
      <w:pgMar w:top="567" w:right="850" w:bottom="51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b w:val="0"/>
        <w:i w:val="0"/>
        <w:color w:val="6A6A78"/>
        <w:sz w:val="15"/>
      </w:rPr>
      <w:t>EvidencAI · SAS au capital de 180 000 € · SIRET 103 591 806 00015 · RCS Romans-sur-Isère · Modèle d'accord de sous-traitance RGPD</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22222A"/>
      <w:sz w:val="17"/>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